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Внимание участников алкогольного рынка!</w:t>
      </w: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С 1 по 20 июля 2017 года проводится декларационная кампания за 2 квартал 2017 года.</w:t>
      </w: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 по форме 11, декларации об объеме розничной продажи пива и пивных напитков, сидра, </w:t>
      </w:r>
      <w:proofErr w:type="spellStart"/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пуаре</w:t>
      </w:r>
      <w:proofErr w:type="spellEnd"/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, медовухи по форме 12 за 2 квартал 2017 года необходимо подать до 20 июля 2017 года.</w:t>
      </w: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 xml:space="preserve">Организации, осуществляющие розничную продажу алкогольной продукции, пива и пивных напитков сидра, </w:t>
      </w:r>
      <w:proofErr w:type="spellStart"/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пуаре</w:t>
      </w:r>
      <w:proofErr w:type="spellEnd"/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 xml:space="preserve">, медовухи, а также организации и индивидуальные предприниматели, осуществляющие розничную продажу исключительно пива и пивных напитков, сидра, </w:t>
      </w:r>
      <w:proofErr w:type="spellStart"/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пуаре</w:t>
      </w:r>
      <w:proofErr w:type="spellEnd"/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, медовухи, спиртосодержащей непищевой продукции, с содержанием этилового спирта более 25 процентов зарегистрированные на территории города Москвы представляют декларации по форме 11 и 12 исключительно в форме электронного документа, на региональную площадку города Москвы в информационной системе Федеральной службы по регулированию алкогольного рынка https://service.fsrar.ru/ .</w:t>
      </w: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Обращаем внимание, что представление деклараций является прямой обязанностью юридического лица, имеющего действующую лицензию на розничную продажу алкогольной продукции,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 в декларациях указываются нулевые показатели.</w:t>
      </w: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Просим обратить внимание на выбор региона регистрации Вашей организации при представлении декларации.</w:t>
      </w: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Подключение к ЕГАИС не освобождает от обязанности подачи деклараций.</w:t>
      </w: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Департаментом торговли и услуг города Москвы осуществляется государственный контроль за представлением деклараций об объеме розничной продажи алкогольной и спиртосодержащей продукции в рамках исполнения постановления Правительства Москвы от 6 апреля 2017 г. № 176-ПП «Об осуществлении государственного контроля за представлением деклараций об объеме розничной продажи алкогольной и спиртосодержащей продукции».</w:t>
      </w: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За нарушение требований законодательства в части нарушения порядка и сроков представления деклараций, предусмотрены следующие меры ответственности.</w:t>
      </w: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</w:t>
      </w:r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lastRenderedPageBreak/>
        <w:t>административного штрафа в размере от 5-ти до 10-ти тысяч рублей на должностных лиц, от 50-ти до 100 тысяч рублей на юридических лиц.</w:t>
      </w: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 xml:space="preserve">Согласно </w:t>
      </w:r>
      <w:proofErr w:type="gramStart"/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требованиям</w:t>
      </w:r>
      <w:proofErr w:type="gramEnd"/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 xml:space="preserve"> п.3 ст. 20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Основанием для отказа в предоставлении государственной услуги при продлении/переоформлении лицензии, согласно п.9 статьи 19 171 Федерального закона, п. 2.11.1 Административного регламента, утвержденного постановлением Правительства Москвы от 21.02.2012 № 59-ПП, является искажение и (или) непредставление в установленные сроки декларации об объеме розничной продажи алкогольной продукции.</w:t>
      </w: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Контактный телефон в Департаменте торговли и услуг города Москвы по вопросам декларирования: 8(495)621-18-58.</w:t>
      </w: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* * *</w:t>
      </w: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С 31 марта 2017 года вступают в силу отдельные статьи Федерального закона от 03.07.2016 № 261-ФЗ «О внесении изменений в Федеральный закон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и отдельные законодательные акты Российской Федерации»</w:t>
      </w: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</w:p>
    <w:p w:rsidR="008C0DC9" w:rsidRPr="008C0DC9" w:rsidRDefault="008C0DC9" w:rsidP="008C0DC9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</w:pPr>
      <w:r w:rsidRPr="008C0DC9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ПРЕЗЕНТАЦИЯ. Изменения внесены Федеральным законом от 3 июля 2016 г. N 261-ФЗ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отдельные законодательные акты Российской Федерации"</w:t>
      </w:r>
    </w:p>
    <w:p w:rsidR="00D12FBE" w:rsidRPr="008C0DC9" w:rsidRDefault="00D12FBE" w:rsidP="008C0DC9">
      <w:bookmarkStart w:id="0" w:name="_GoBack"/>
      <w:bookmarkEnd w:id="0"/>
    </w:p>
    <w:sectPr w:rsidR="00D12FBE" w:rsidRPr="008C0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0A7"/>
    <w:rsid w:val="0047227F"/>
    <w:rsid w:val="008625C7"/>
    <w:rsid w:val="008C0DC9"/>
    <w:rsid w:val="00D12FBE"/>
    <w:rsid w:val="00E7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B7F7E9-81DC-4F14-B51B-2DD404D03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2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722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77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Дятчин А.</dc:creator>
  <cp:lastModifiedBy>user</cp:lastModifiedBy>
  <cp:revision>6</cp:revision>
  <dcterms:created xsi:type="dcterms:W3CDTF">2019-10-08T06:00:00Z</dcterms:created>
  <dcterms:modified xsi:type="dcterms:W3CDTF">2019-10-08T06:49:00Z</dcterms:modified>
</cp:coreProperties>
</file>